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spacing w:lineRule="auto" w:line="276" w:after="200" w:beforeAutospacing="0" w:afterAutospacing="0"/>
        <w:jc w:val="center"/>
        <w:rPr>
          <w:rFonts w:ascii="Times New Roman" w:hAnsi="Times New Roman" w:cs="Times New Roman" w:eastAsia="Calibri"/>
          <w:b w:val="1"/>
          <w:color w:val="242021"/>
          <w:sz w:val="18"/>
          <w:szCs w:val="18"/>
        </w:rPr>
      </w:pPr>
      <w:r>
        <w:rPr>
          <w:rFonts w:ascii="Times New Roman" w:hAnsi="Times New Roman" w:cs="Times New Roman" w:eastAsia="Calibri"/>
          <w:b w:val="1"/>
          <w:color w:val="242021"/>
          <w:sz w:val="18"/>
          <w:szCs w:val="18"/>
        </w:rPr>
        <w:t xml:space="preserve">       2025-2026 EĞİTİM ÖĞRETİM YILI</w:t>
      </w:r>
      <w:r>
        <w:rPr>
          <w:rFonts w:ascii="Times New Roman" w:hAnsi="Times New Roman" w:cs="Times New Roman" w:eastAsia="Calibri"/>
          <w:b w:val="1"/>
          <w:color w:val="242021"/>
          <w:sz w:val="18"/>
          <w:szCs w:val="18"/>
        </w:rPr>
        <w:br w:type="textWrapping"/>
      </w:r>
      <w:r>
        <w:rPr>
          <w:rFonts w:ascii="Times New Roman" w:hAnsi="Times New Roman" w:cs="Times New Roman" w:eastAsia="Calibri"/>
          <w:b w:val="1"/>
          <w:color w:val="242021"/>
          <w:sz w:val="18"/>
          <w:szCs w:val="18"/>
        </w:rPr>
        <w:t>ADANA ANADOLU LİSESİ</w:t>
      </w:r>
    </w:p>
    <w:p>
      <w:pPr>
        <w:spacing w:lineRule="auto" w:line="276" w:after="200" w:beforeAutospacing="0" w:afterAutospacing="0"/>
        <w:jc w:val="center"/>
        <w:rPr>
          <w:rFonts w:ascii="Times New Roman" w:hAnsi="Times New Roman" w:cs="Times New Roman" w:eastAsia="Calibri"/>
          <w:b w:val="1"/>
          <w:color w:val="242021"/>
          <w:sz w:val="18"/>
          <w:szCs w:val="18"/>
        </w:rPr>
      </w:pPr>
      <w:r>
        <w:rPr>
          <w:rFonts w:ascii="Times New Roman" w:hAnsi="Times New Roman" w:cs="Times New Roman" w:eastAsia="Calibri"/>
          <w:b w:val="1"/>
          <w:color w:val="242021"/>
          <w:sz w:val="18"/>
          <w:szCs w:val="18"/>
        </w:rPr>
        <w:t>TÜRKİYE YÜZYILI MAARİF MODELİ 9. SINIF TÜRK DİLİ VE EDEBİYATI</w:t>
      </w:r>
    </w:p>
    <w:p>
      <w:pPr>
        <w:spacing w:lineRule="auto" w:line="276" w:after="200" w:beforeAutospacing="0" w:afterAutospacing="0"/>
        <w:jc w:val="center"/>
        <w:rPr>
          <w:rFonts w:ascii="Times New Roman" w:hAnsi="Times New Roman" w:cs="Times New Roman" w:eastAsia="Calibri"/>
          <w:b w:val="1"/>
          <w:color w:val="242021"/>
          <w:sz w:val="18"/>
          <w:szCs w:val="18"/>
        </w:rPr>
      </w:pPr>
      <w:r>
        <w:rPr>
          <w:rFonts w:ascii="Times New Roman" w:hAnsi="Times New Roman" w:cs="Times New Roman" w:eastAsia="Calibri"/>
          <w:b w:val="1"/>
          <w:color w:val="242021"/>
          <w:sz w:val="18"/>
          <w:szCs w:val="18"/>
        </w:rPr>
        <w:t xml:space="preserve">ARALIK AYI </w:t>
      </w:r>
      <w:r>
        <w:rPr>
          <w:rFonts w:ascii="Times New Roman" w:hAnsi="Times New Roman" w:cs="Times New Roman" w:eastAsia="Calibri"/>
          <w:b w:val="1"/>
          <w:color w:val="242021"/>
          <w:sz w:val="18"/>
          <w:szCs w:val="18"/>
          <w:rtl w:val="0"/>
          <w:lang w:val="tr-TR" w:bidi="tr-TR" w:eastAsia="tr-TR"/>
        </w:rPr>
        <w:t xml:space="preserve"> </w:t>
      </w:r>
      <w:r>
        <w:rPr>
          <w:rFonts w:ascii="Times New Roman" w:hAnsi="Times New Roman" w:cs="Times New Roman" w:eastAsia="Calibri"/>
          <w:b w:val="1"/>
          <w:color w:val="242021"/>
          <w:sz w:val="18"/>
          <w:szCs w:val="18"/>
        </w:rPr>
        <w:t>FAALİYET VE DEĞERLENDİRME RAPORU</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Ders: Türk Dili ve Edebiyatı</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sz w:val="20"/>
          <w:szCs w:val="20"/>
          <w:lang w:eastAsia="tr-TR"/>
        </w:rPr>
        <w:t>Sınıf Düzeyi: 9. Sınıflar</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sz w:val="20"/>
          <w:szCs w:val="20"/>
          <w:lang w:eastAsia="tr-TR"/>
        </w:rPr>
        <w:t>Ay: Aralık 2025</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sz w:val="20"/>
          <w:szCs w:val="20"/>
          <w:lang w:eastAsia="tr-TR"/>
        </w:rPr>
        <w:t xml:space="preserve">Tema: 2. Tema – </w:t>
      </w:r>
      <w:r>
        <w:rPr>
          <w:rFonts w:ascii="Times New Roman" w:hAnsi="Times New Roman" w:cs="Times New Roman" w:eastAsia="Times New Roman"/>
          <w:i w:val="1"/>
          <w:iCs w:val="1"/>
          <w:sz w:val="20"/>
          <w:szCs w:val="20"/>
          <w:lang w:eastAsia="tr-TR"/>
        </w:rPr>
        <w:t>Anlam Arayışı</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sz w:val="20"/>
          <w:szCs w:val="20"/>
          <w:lang w:eastAsia="tr-TR"/>
        </w:rPr>
        <w:t>Toplam Ders Saati: 15 Saat</w:t>
      </w:r>
    </w:p>
    <w:p>
      <w:pPr>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1. FAALİYETİN AMACI</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 xml:space="preserve">Aralık ayı boyunca yürütülen Türk Dili ve Edebiyatı derslerinde öğrencilerin; konuşma sürecini ana düşünce etrafında yapılandırabilmeleri, karakter, olay ve duygu çözümlemelerinden hareketle sözlü anlatım becerilerini geliştirmeleri, şiir türündeki metinleri dinleme/izleme yoluyla anlamlandırmaları ,estetik duyarlılık, empati ve sözlü ifade yetkinliği kazanmaları  amaçlanmıştır.</w:t>
      </w:r>
    </w:p>
    <w:p>
      <w:pPr>
        <w:rPr>
          <w:rFonts w:ascii="Times New Roman" w:hAnsi="Times New Roman" w:cs="Times New Roman" w:eastAsia="Times New Roman"/>
          <w:sz w:val="20"/>
          <w:szCs w:val="20"/>
          <w:lang w:eastAsia="tr-TR"/>
        </w:rPr>
      </w:pPr>
    </w:p>
    <w:p>
      <w:pPr>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2. GERÇEKLEŞTİRİLEN FAALİYETLER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A. Edebiyat Atölyesi – Konuşma (08–19 Aralık 2025)</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 xml:space="preserve">Konu: </w:t>
      </w:r>
      <w:r>
        <w:rPr>
          <w:rFonts w:ascii="Times New Roman" w:hAnsi="Times New Roman" w:cs="Times New Roman" w:eastAsia="Times New Roman"/>
          <w:i w:val="1"/>
          <w:iCs w:val="1"/>
          <w:sz w:val="20"/>
          <w:szCs w:val="20"/>
          <w:lang w:eastAsia="tr-TR"/>
        </w:rPr>
        <w:t>Karakterimin Yolculuğu</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Öğrencilerin belirledikleri bir edebî karakter üzerinden ana düşünce oluşturup konuşma sürecini planlamaları sağlanmıştır.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Konuşma sürecinde giriş–gelişme–sonuç bölümleri üzerinde durulmuş; akıcı, tutarlı ve dinleyiciye yönelik anlatım hedeflenmiştir.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Öğrenciler konuşmalarında uygun söz varlığı, vurgu–tonlama, beden dili ve bağdaşıklık unsurlarını kullanmaya yönlendirilmiştir.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Konuşmalar sırasında öğrencilerin kendilerini değerlendirmeleri amacıyla öz değerlendirme formları, arkadaşlarının geri bildirimlerini alabilmeleri için akran değerlendirme formları uygulanmıştır.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Öğrenci konuşmaları öğretmen tarafından puanlama anahtarı doğrultusunda değerlendirilmiştir.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Yapılan çalışmalarla öğrencilerin konuşmalarında söyleyişin içeriğe olan etkisini fark etmeleri sağlanmıştır.</w:t>
      </w:r>
    </w:p>
    <w:p>
      <w:pPr>
        <w:rPr>
          <w:rFonts w:ascii="Times New Roman" w:hAnsi="Times New Roman" w:cs="Times New Roman" w:eastAsia="Times New Roman"/>
          <w:sz w:val="20"/>
          <w:szCs w:val="20"/>
          <w:lang w:eastAsia="tr-TR"/>
        </w:rPr>
      </w:pP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B. Metin Tahlili – Dinleme / İzleme: Şiir (22–26 Aralık 2025)</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Dinleme/izleme öncesinde öğrencilerin şiirin içeriğine ve temasına yönelik tahminlerde bulunmaları sağlanmıştır.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Uygun dinleme stratejileri belirlenerek dinleme sürecini kurallara uygun biçimde sürdürmeleri hedeflenmiştir.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Şiirde işlenen duygular, çağrışımlar ve imgeler üzerinde durularak öğrencilerin anlam oluşturmaları sağlanmıştır.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Dinleme etkinliği; soru–cevap, zihin haritası ve öğrenme günlüğü çalışmalarıyla desteklenmiştir.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Şiir aracılığıyla duygu aktarımı, estetik değer ve anlam derinliği üzerinde değerlendirmeler yapılmıştır.</w:t>
      </w:r>
    </w:p>
    <w:p>
      <w:pPr>
        <w:rPr>
          <w:rFonts w:ascii="Times New Roman" w:hAnsi="Times New Roman" w:cs="Times New Roman" w:eastAsia="Times New Roman"/>
          <w:sz w:val="20"/>
          <w:szCs w:val="20"/>
          <w:lang w:eastAsia="tr-TR"/>
        </w:rPr>
      </w:pPr>
    </w:p>
    <w:p>
      <w:pPr>
        <w:rPr>
          <w:rFonts w:ascii="Times New Roman" w:hAnsi="Times New Roman" w:cs="Times New Roman" w:eastAsia="Times New Roman"/>
          <w:sz w:val="20"/>
          <w:szCs w:val="20"/>
          <w:lang w:eastAsia="tr-TR"/>
        </w:rPr>
      </w:pPr>
    </w:p>
    <w:p>
      <w:pPr>
        <w:rPr>
          <w:rFonts w:ascii="Times New Roman" w:hAnsi="Times New Roman" w:cs="Times New Roman" w:eastAsia="Times New Roman"/>
          <w:sz w:val="20"/>
          <w:szCs w:val="20"/>
          <w:lang w:eastAsia="tr-TR"/>
        </w:rPr>
      </w:pPr>
    </w:p>
    <w:p>
      <w:pPr>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3. BELİRLİ GÜN VE HAFTALAR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Aralık ayı içerisinde derslerde, uygun içeriklerle aşağıdaki özel gün ve haftalara değinilmiştir: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Dünya Engelliler Günü (3 Aralık) / Mevlana Haftası (5–16 Aralık) /İnsan Hakları ve Demokrasi Haftası (10 Aralık) / Mehmet Akif Ersoy’u Anma Haftası (20–27 Aralık)</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Bu kapsamda sevgi, hoşgörü, empati, insan hakları ve vatanseverlik değerleri ön plana çıkarılmıştır.</w:t>
      </w:r>
    </w:p>
    <w:p>
      <w:pPr>
        <w:rPr>
          <w:rFonts w:ascii="Times New Roman" w:hAnsi="Times New Roman" w:cs="Times New Roman" w:eastAsia="Times New Roman"/>
          <w:sz w:val="20"/>
          <w:szCs w:val="20"/>
          <w:lang w:eastAsia="tr-TR"/>
        </w:rPr>
      </w:pPr>
    </w:p>
    <w:p>
      <w:pPr>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4. ÖLÇME VE DEĞERLENDİRME</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Aralık ayı süresince öğrencilerin gelişimleri; Öz değerlendirme formları /Akran değerlendirme formları /Öğretmen puanlama anahtarı /Açık uçlu sorular /Zihin haritaları /Öğrenme günlükleri aracılığıyla izlenmiş ve değerlendirilmiştir.</w:t>
      </w:r>
    </w:p>
    <w:p>
      <w:pPr>
        <w:rPr>
          <w:rFonts w:ascii="Times New Roman" w:hAnsi="Times New Roman" w:cs="Times New Roman" w:eastAsia="Times New Roman"/>
          <w:sz w:val="20"/>
          <w:szCs w:val="20"/>
          <w:lang w:eastAsia="tr-TR"/>
        </w:rPr>
      </w:pPr>
    </w:p>
    <w:p>
      <w:pPr>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5. SONUÇ VE DEĞERLENDİRME</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Aralık ayı faaliyetleri sonucunda öğrencilerin konuşma becerilerinde gözle görülür bir gelişme sağlanmıştır. Öğrencilerin ana düşünce etrafında planlı konuşmalar yapabildikleri, duygu ve düşüncelerini daha etkili ve estetik bir biçimde ifade ettikleri görülmüştür. Dinleme/izleme etkinlikleriyle öğrencilerin şiir türüne yönelik farkındalıklarının arttığı ve anlam arayışına dayalı okuma–dinleme becerilerinin geliştiği tespit edilmiştir.</w:t>
      </w:r>
    </w:p>
    <w:p/>
    <w:p>
      <w:r>
        <w:rPr>
          <w:rtl w:val="0"/>
          <w:lang w:val="tr-TR" w:bidi="tr-TR" w:eastAsia="tr-TR"/>
        </w:rPr>
        <w:t>Yusuf Kenan DURMUŞOĞLU</w:t>
      </w:r>
    </w:p>
    <w:p>
      <w:r>
        <w:t>Türk Dili ve Edebiyat Öğretmen</w:t>
      </w:r>
    </w:p>
    <w:p>
      <w:r>
        <w:t xml:space="preserve">                                                                                                                                                       UYGUNDUR</w:t>
      </w:r>
    </w:p>
    <w:p>
      <w:r>
        <w:t xml:space="preserve">                                                                                                                                                        ../…./2025</w:t>
      </w:r>
    </w:p>
    <w:p>
      <w:r>
        <w:t xml:space="preserve">                                                                                                                                          </w:t>
      </w:r>
      <w:r>
        <w:t xml:space="preserve">  Muharrem YANARATEŞ</w:t>
      </w:r>
    </w:p>
    <w:p>
      <w:r>
        <w:t xml:space="preserve">                                                                                                                                                        Okul Müdürü</w:t>
      </w:r>
    </w:p>
    <w:p/>
    <w:sectPr>
      <w:type w:val="nextPage"/>
      <w:pgSz w:w="11906" w:h="16838" w:code="0"/>
      <w:pgMar w:left="1417" w:right="1417" w:top="1417" w:bottom="1417" w:header="708" w:footer="708" w:gutter="0"/>
    </w:sectPr>
  </w:body>
</w:document>
</file>

<file path=word/numbering.xml><?xml version="1.0" encoding="utf-8"?>
<w:numbering xmlns:w="http://schemas.openxmlformats.org/wordprocessingml/2006/main">
  <w:abstractNum w:abstractNumId="0">
    <w:nsid w:val="02F51EF7"/>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
    <w:nsid w:val="0697745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2">
    <w:nsid w:val="150A508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3">
    <w:nsid w:val="1B787488"/>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4">
    <w:nsid w:val="1CAC23A7"/>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5">
    <w:nsid w:val="2CBF4B9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6">
    <w:nsid w:val="3E686CD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7">
    <w:nsid w:val="489F4444"/>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8">
    <w:nsid w:val="4FBF1F7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9">
    <w:nsid w:val="572D2324"/>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0">
    <w:nsid w:val="58E50FAF"/>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1">
    <w:nsid w:val="59A8411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2">
    <w:nsid w:val="76920349"/>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3">
    <w:nsid w:val="786764A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num w:numId="1">
    <w:abstractNumId w:val="2"/>
  </w:num>
  <w:num w:numId="2">
    <w:abstractNumId w:val="5"/>
  </w:num>
  <w:num w:numId="3">
    <w:abstractNumId w:val="11"/>
  </w:num>
  <w:num w:numId="4">
    <w:abstractNumId w:val="6"/>
  </w:num>
  <w:num w:numId="5">
    <w:abstractNumId w:val="12"/>
  </w:num>
  <w:num w:numId="6">
    <w:abstractNumId w:val="10"/>
  </w:num>
  <w:num w:numId="7">
    <w:abstractNumId w:val="9"/>
  </w:num>
  <w:num w:numId="8">
    <w:abstractNumId w:val="3"/>
  </w:num>
  <w:num w:numId="9">
    <w:abstractNumId w:val="7"/>
  </w:num>
  <w:num w:numId="10">
    <w:abstractNumId w:val="1"/>
  </w:num>
  <w:num w:numId="11">
    <w:abstractNumId w:val="13"/>
  </w:num>
  <w:num w:numId="12">
    <w:abstractNumId w:val="0"/>
  </w:num>
  <w:num w:numId="13">
    <w:abstractNumId w:val="8"/>
  </w:num>
  <w:num w:numId="14">
    <w:abstractNumId w:val="4"/>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HAnsi"/>
        <w:sz w:val="22"/>
        <w:szCs w:val="22"/>
        <w:kern w:val="2"/>
        <w:lang w:val="tr-TR" w:bidi="ar-SA" w:eastAsia="en-US"/>
      </w:rPr>
    </w:rPrDefault>
    <w:pPrDefault>
      <w:pPr>
        <w:keepNext w:val="0"/>
        <w:keepLines w:val="0"/>
        <w:pageBreakBefore w:val="0"/>
        <w:widowControl w:val="1"/>
        <w:suppressLineNumbers w:val="0"/>
        <w:shd w:val="clear" w:fill="auto"/>
        <w:suppressAutoHyphens w:val="0"/>
        <w:spacing w:lineRule="auto" w:line="259"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Heading 1"/>
    <w:basedOn w:val="P0"/>
    <w:next w:val="P0"/>
    <w:link w:val="C3"/>
    <w:qFormat/>
    <w:pPr>
      <w:keepNext w:val="1"/>
      <w:keepLines w:val="1"/>
      <w:spacing w:before="360" w:after="80" w:beforeAutospacing="0" w:afterAutospacing="0"/>
      <w:outlineLvl w:val="0"/>
    </w:pPr>
    <w:rPr>
      <w:rFonts w:asciiTheme="majorHAnsi" w:hAnsiTheme="majorHAnsi" w:cstheme="majorBidi" w:eastAsiaTheme="majorEastAsia"/>
      <w:color w:val="2F5496" w:themeColor="accent1" w:themeShade="BF"/>
      <w:sz w:val="40"/>
      <w:szCs w:val="40"/>
    </w:rPr>
  </w:style>
  <w:style w:type="paragraph" w:styleId="P2">
    <w:name w:val="Heading 2"/>
    <w:basedOn w:val="P0"/>
    <w:next w:val="P0"/>
    <w:link w:val="C4"/>
    <w:semiHidden/>
    <w:qFormat/>
    <w:pPr>
      <w:keepNext w:val="1"/>
      <w:keepLines w:val="1"/>
      <w:spacing w:before="160" w:after="80" w:beforeAutospacing="0" w:afterAutospacing="0"/>
      <w:outlineLvl w:val="1"/>
    </w:pPr>
    <w:rPr>
      <w:rFonts w:asciiTheme="majorHAnsi" w:hAnsiTheme="majorHAnsi" w:cstheme="majorBidi" w:eastAsiaTheme="majorEastAsia"/>
      <w:color w:val="2F5496" w:themeColor="accent1" w:themeShade="BF"/>
      <w:sz w:val="32"/>
      <w:szCs w:val="32"/>
    </w:rPr>
  </w:style>
  <w:style w:type="paragraph" w:styleId="P3">
    <w:name w:val="Heading 3"/>
    <w:basedOn w:val="P0"/>
    <w:next w:val="P0"/>
    <w:link w:val="C5"/>
    <w:semiHidden/>
    <w:qFormat/>
    <w:pPr>
      <w:keepNext w:val="1"/>
      <w:keepLines w:val="1"/>
      <w:spacing w:before="160" w:after="80" w:beforeAutospacing="0" w:afterAutospacing="0"/>
      <w:outlineLvl w:val="2"/>
    </w:pPr>
    <w:rPr>
      <w:rFonts w:cstheme="majorBidi" w:eastAsiaTheme="majorEastAsia"/>
      <w:color w:val="2F5496" w:themeColor="accent1" w:themeShade="BF"/>
      <w:sz w:val="28"/>
      <w:szCs w:val="28"/>
    </w:rPr>
  </w:style>
  <w:style w:type="paragraph" w:styleId="P4">
    <w:name w:val="Heading 4"/>
    <w:basedOn w:val="P0"/>
    <w:next w:val="P0"/>
    <w:link w:val="C6"/>
    <w:semiHidden/>
    <w:qFormat/>
    <w:pPr>
      <w:keepNext w:val="1"/>
      <w:keepLines w:val="1"/>
      <w:spacing w:before="80" w:after="40" w:beforeAutospacing="0" w:afterAutospacing="0"/>
      <w:outlineLvl w:val="3"/>
    </w:pPr>
    <w:rPr>
      <w:rFonts w:cstheme="majorBidi" w:eastAsiaTheme="majorEastAsia"/>
      <w:i w:val="1"/>
      <w:iCs w:val="1"/>
      <w:color w:val="2F5496" w:themeColor="accent1" w:themeShade="BF"/>
    </w:rPr>
  </w:style>
  <w:style w:type="paragraph" w:styleId="P5">
    <w:name w:val="Heading 5"/>
    <w:basedOn w:val="P0"/>
    <w:next w:val="P0"/>
    <w:link w:val="C7"/>
    <w:semiHidden/>
    <w:qFormat/>
    <w:pPr>
      <w:keepNext w:val="1"/>
      <w:keepLines w:val="1"/>
      <w:spacing w:before="80" w:after="40" w:beforeAutospacing="0" w:afterAutospacing="0"/>
      <w:outlineLvl w:val="4"/>
    </w:pPr>
    <w:rPr>
      <w:rFonts w:cstheme="majorBidi" w:eastAsiaTheme="majorEastAsia"/>
      <w:color w:val="2F5496" w:themeColor="accent1" w:themeShade="BF"/>
    </w:rPr>
  </w:style>
  <w:style w:type="paragraph" w:styleId="P6">
    <w:name w:val="Heading 6"/>
    <w:basedOn w:val="P0"/>
    <w:next w:val="P0"/>
    <w:link w:val="C8"/>
    <w:semiHidden/>
    <w:qFormat/>
    <w:pPr>
      <w:keepNext w:val="1"/>
      <w:keepLines w:val="1"/>
      <w:spacing w:before="40" w:after="0" w:beforeAutospacing="0" w:afterAutospacing="0"/>
      <w:outlineLvl w:val="5"/>
    </w:pPr>
    <w:rPr>
      <w:rFonts w:cstheme="majorBidi" w:eastAsiaTheme="majorEastAsia"/>
      <w:i w:val="1"/>
      <w:iCs w:val="1"/>
      <w:color w:val="595959" w:themeColor="text1" w:themeTint="A6"/>
    </w:rPr>
  </w:style>
  <w:style w:type="paragraph" w:styleId="P7">
    <w:name w:val="Heading 7"/>
    <w:basedOn w:val="P0"/>
    <w:next w:val="P0"/>
    <w:link w:val="C9"/>
    <w:semiHidden/>
    <w:qFormat/>
    <w:pPr>
      <w:keepNext w:val="1"/>
      <w:keepLines w:val="1"/>
      <w:spacing w:before="40" w:after="0" w:beforeAutospacing="0" w:afterAutospacing="0"/>
      <w:outlineLvl w:val="6"/>
    </w:pPr>
    <w:rPr>
      <w:rFonts w:cstheme="majorBidi" w:eastAsiaTheme="majorEastAsia"/>
      <w:color w:val="595959" w:themeColor="text1" w:themeTint="A6"/>
    </w:rPr>
  </w:style>
  <w:style w:type="paragraph" w:styleId="P8">
    <w:name w:val="Heading 8"/>
    <w:basedOn w:val="P0"/>
    <w:next w:val="P0"/>
    <w:link w:val="C10"/>
    <w:semiHidden/>
    <w:qFormat/>
    <w:pPr>
      <w:keepNext w:val="1"/>
      <w:keepLines w:val="1"/>
      <w:spacing w:after="0" w:beforeAutospacing="0" w:afterAutospacing="0"/>
      <w:outlineLvl w:val="7"/>
    </w:pPr>
    <w:rPr>
      <w:rFonts w:cstheme="majorBidi" w:eastAsiaTheme="majorEastAsia"/>
      <w:i w:val="1"/>
      <w:iCs w:val="1"/>
      <w:color w:val="272727" w:themeColor="text1" w:themeTint="D8"/>
    </w:rPr>
  </w:style>
  <w:style w:type="paragraph" w:styleId="P9">
    <w:name w:val="Heading 9"/>
    <w:basedOn w:val="P0"/>
    <w:next w:val="P0"/>
    <w:link w:val="C11"/>
    <w:semiHidden/>
    <w:qFormat/>
    <w:pPr>
      <w:keepNext w:val="1"/>
      <w:keepLines w:val="1"/>
      <w:spacing w:after="0" w:beforeAutospacing="0" w:afterAutospacing="0"/>
      <w:outlineLvl w:val="8"/>
    </w:pPr>
    <w:rPr>
      <w:rFonts w:cstheme="majorBidi" w:eastAsiaTheme="majorEastAsia"/>
      <w:color w:val="272727" w:themeColor="text1" w:themeTint="D8"/>
    </w:rPr>
  </w:style>
  <w:style w:type="paragraph" w:styleId="P10">
    <w:name w:val="Title"/>
    <w:basedOn w:val="P0"/>
    <w:next w:val="P0"/>
    <w:link w:val="C12"/>
    <w:qFormat/>
    <w:pPr>
      <w:spacing w:lineRule="auto" w:line="240"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rPr>
      <w:rFonts w:cstheme="majorBidi" w:eastAsiaTheme="majorEastAsia"/>
      <w:color w:val="595959" w:themeColor="text1" w:themeTint="A6"/>
      <w:sz w:val="28"/>
      <w:szCs w:val="28"/>
      <w:spacing w:val="15"/>
    </w:rPr>
  </w:style>
  <w:style w:type="paragraph" w:styleId="P12">
    <w:name w:val="Quote"/>
    <w:basedOn w:val="P0"/>
    <w:next w:val="P0"/>
    <w:link w:val="C14"/>
    <w:qFormat/>
    <w:pPr>
      <w:spacing w:before="160" w:beforeAutospacing="0" w:afterAutospacing="0"/>
      <w:jc w:val="center"/>
    </w:pPr>
    <w:rPr>
      <w:i w:val="1"/>
      <w:iCs w:val="1"/>
      <w:color w:val="404040" w:themeColor="text1" w:themeTint="BF"/>
    </w:rPr>
  </w:style>
  <w:style w:type="paragraph" w:styleId="P13">
    <w:name w:val="List Paragraph"/>
    <w:basedOn w:val="P0"/>
    <w:qFormat/>
    <w:pPr>
      <w:ind w:left="720"/>
      <w:contextualSpacing w:val="1"/>
    </w:pPr>
    <w:rPr/>
  </w:style>
  <w:style w:type="paragraph" w:styleId="P14">
    <w:name w:val="Intense Quote"/>
    <w:basedOn w:val="P0"/>
    <w:next w:val="P0"/>
    <w:link w:val="C16"/>
    <w:qFormat/>
    <w:pPr>
      <w:pBdr>
        <w:top w:val="single" w:sz="4" w:space="10" w:shadow="0" w:frame="0" w:color="2F5496" w:themeColor="accent1" w:themeShade="BF"/>
        <w:left w:val="none" w:sz="0" w:space="0" w:shadow="0" w:frame="0" w:color="auto"/>
        <w:bottom w:val="single" w:sz="4" w:space="10" w:shadow="0" w:frame="0" w:color="2F5496" w:themeColor="accent1" w:themeShade="BF"/>
        <w:right w:val="none" w:sz="0" w:space="0" w:shadow="0" w:frame="0" w:color="auto"/>
        <w:between w:val="none" w:sz="0" w:space="0" w:shadow="0" w:frame="0" w:color="auto"/>
      </w:pBdr>
      <w:spacing w:before="360" w:after="360" w:beforeAutospacing="0" w:afterAutospacing="0"/>
      <w:ind w:left="864" w:right="864"/>
      <w:jc w:val="center"/>
    </w:pPr>
    <w:rPr>
      <w:i w:val="1"/>
      <w:iCs w:val="1"/>
      <w:color w:val="2F5496" w:themeColor="accent1" w:themeShade="BF"/>
    </w:rPr>
  </w:style>
  <w:style w:type="character" w:styleId="C0" w:default="1">
    <w:name w:val="Default Paragraph Font"/>
    <w:rPr/>
  </w:style>
  <w:style w:type="character" w:styleId="C1">
    <w:name w:val="Line Number"/>
    <w:basedOn w:val="C0"/>
    <w:semiHidden/>
    <w:rPr/>
  </w:style>
  <w:style w:type="character" w:styleId="C2">
    <w:name w:val="Hyperlink"/>
    <w:rPr>
      <w:color w:val="0000FF"/>
      <w:u w:val="single"/>
    </w:rPr>
  </w:style>
  <w:style w:type="character" w:styleId="C3">
    <w:name w:val="Başlık 1 Char"/>
    <w:basedOn w:val="C0"/>
    <w:link w:val="P1"/>
    <w:rPr>
      <w:rFonts w:asciiTheme="majorHAnsi" w:hAnsiTheme="majorHAnsi" w:cstheme="majorBidi" w:eastAsiaTheme="majorEastAsia"/>
      <w:color w:val="2F5496"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2F5496" w:themeColor="accent1" w:themeShade="BF"/>
      <w:sz w:val="32"/>
      <w:szCs w:val="32"/>
    </w:rPr>
  </w:style>
  <w:style w:type="character" w:styleId="C5">
    <w:name w:val="Başlık 3 Char"/>
    <w:basedOn w:val="C0"/>
    <w:link w:val="P3"/>
    <w:semiHidden/>
    <w:rPr>
      <w:rFonts w:cstheme="majorBidi" w:eastAsiaTheme="majorEastAsia"/>
      <w:color w:val="2F5496" w:themeColor="accent1" w:themeShade="BF"/>
      <w:sz w:val="28"/>
      <w:szCs w:val="28"/>
    </w:rPr>
  </w:style>
  <w:style w:type="character" w:styleId="C6">
    <w:name w:val="Başlık 4 Char"/>
    <w:basedOn w:val="C0"/>
    <w:link w:val="P4"/>
    <w:semiHidden/>
    <w:rPr>
      <w:rFonts w:cstheme="majorBidi" w:eastAsiaTheme="majorEastAsia"/>
      <w:i w:val="1"/>
      <w:iCs w:val="1"/>
      <w:color w:val="2F5496" w:themeColor="accent1" w:themeShade="BF"/>
    </w:rPr>
  </w:style>
  <w:style w:type="character" w:styleId="C7">
    <w:name w:val="Başlık 5 Char"/>
    <w:basedOn w:val="C0"/>
    <w:link w:val="P5"/>
    <w:semiHidden/>
    <w:rPr>
      <w:rFonts w:cstheme="majorBidi" w:eastAsiaTheme="majorEastAsia"/>
      <w:color w:val="2F5496"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yazı Char"/>
    <w:basedOn w:val="C0"/>
    <w:link w:val="P11"/>
    <w:rPr>
      <w:rFonts w:cstheme="majorBidi" w:eastAsiaTheme="majorEastAsia"/>
      <w:color w:val="595959" w:themeColor="text1" w:themeTint="A6"/>
      <w:sz w:val="28"/>
      <w:szCs w:val="28"/>
      <w:spacing w:val="15"/>
    </w:rPr>
  </w:style>
  <w:style w:type="character" w:styleId="C14">
    <w:name w:val="Alıntı Char"/>
    <w:basedOn w:val="C0"/>
    <w:link w:val="P12"/>
    <w:rPr>
      <w:i w:val="1"/>
      <w:iCs w:val="1"/>
      <w:color w:val="404040" w:themeColor="text1" w:themeTint="BF"/>
    </w:rPr>
  </w:style>
  <w:style w:type="character" w:styleId="C15">
    <w:name w:val="Intense Emphasis"/>
    <w:basedOn w:val="C0"/>
    <w:qFormat/>
    <w:rPr>
      <w:i w:val="1"/>
      <w:iCs w:val="1"/>
      <w:color w:val="2F5496" w:themeColor="accent1" w:themeShade="BF"/>
    </w:rPr>
  </w:style>
  <w:style w:type="character" w:styleId="C16">
    <w:name w:val="Güçlü Alıntı Char"/>
    <w:basedOn w:val="C0"/>
    <w:link w:val="P14"/>
    <w:rPr>
      <w:i w:val="1"/>
      <w:iCs w:val="1"/>
      <w:color w:val="2F5496" w:themeColor="accent1" w:themeShade="BF"/>
    </w:rPr>
  </w:style>
  <w:style w:type="character" w:styleId="C17">
    <w:name w:val="Intense Reference1"/>
    <w:basedOn w:val="C0"/>
    <w:qFormat/>
    <w:rPr>
      <w:b w:val="1"/>
      <w:bCs w:val="1"/>
      <w:smallCaps w:val="1"/>
      <w:color w:val="2F5496" w:themeColor="accent1" w:themeShade="BF"/>
      <w:spacing w:val="5"/>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Hande Karli</dc:creator>
  <dcterms:created xsi:type="dcterms:W3CDTF">2026-01-03T14:25:46Z</dcterms:created>
  <cp:lastModifiedBy>Yusuf Kenan</cp:lastModifiedBy>
  <dcterms:modified xsi:type="dcterms:W3CDTF">2026-01-03T14:25:46Z</dcterms:modified>
  <cp:revision>2</cp:revision>
</cp:coreProperties>
</file>